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A0A47" w14:textId="0EE2FC5E" w:rsidR="006201E0" w:rsidRDefault="006201E0" w:rsidP="006201E0">
      <w:pPr>
        <w:pStyle w:val="stBilgi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126159495"/>
      <w:r>
        <w:rPr>
          <w:rFonts w:ascii="Times New Roman" w:hAnsi="Times New Roman" w:cs="Times New Roman"/>
          <w:b/>
          <w:bCs/>
          <w:sz w:val="20"/>
          <w:szCs w:val="20"/>
        </w:rPr>
        <w:t>Ders İzlencesi (İktisat Bölümü)</w:t>
      </w: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6201E0" w14:paraId="18A10C13" w14:textId="77777777" w:rsidTr="006201E0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4552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3A79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Vergi Sistemi</w:t>
            </w:r>
          </w:p>
        </w:tc>
      </w:tr>
      <w:tr w:rsidR="006201E0" w14:paraId="4762AC12" w14:textId="77777777" w:rsidTr="006201E0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FFC1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7A8F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6201E0" w14:paraId="0FC0E7EA" w14:textId="77777777" w:rsidTr="006201E0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0C93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3BAA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201E0" w14:paraId="25CDFF75" w14:textId="77777777" w:rsidTr="006201E0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B8EC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296D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Dr.Öğr.Üyesi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Mehmet KÜÇÜKKAYA</w:t>
            </w:r>
          </w:p>
        </w:tc>
      </w:tr>
      <w:tr w:rsidR="006201E0" w14:paraId="10036917" w14:textId="77777777" w:rsidTr="006201E0">
        <w:trPr>
          <w:trHeight w:val="3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0291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776C" w14:textId="192CDAF1" w:rsidR="006201E0" w:rsidRDefault="003D37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Perşembe: 09:00-12:00</w:t>
            </w:r>
          </w:p>
        </w:tc>
      </w:tr>
      <w:tr w:rsidR="006201E0" w14:paraId="7E9E9606" w14:textId="77777777" w:rsidTr="006201E0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5EC2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3CA6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 15:00-16:00</w:t>
            </w:r>
          </w:p>
        </w:tc>
      </w:tr>
      <w:tr w:rsidR="006201E0" w14:paraId="2FC9ED0D" w14:textId="77777777" w:rsidTr="006201E0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6FB3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E1E5" w14:textId="77777777" w:rsidR="006201E0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7" w:history="1">
              <w:r w:rsidR="006201E0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mkkaya@harran.edu.tr</w:t>
              </w:r>
            </w:hyperlink>
            <w:r w:rsidR="00620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0414 318 3000/1081</w:t>
            </w:r>
          </w:p>
        </w:tc>
      </w:tr>
      <w:tr w:rsidR="006201E0" w14:paraId="7DF60157" w14:textId="77777777" w:rsidTr="006201E0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E3E9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59D5" w14:textId="77777777" w:rsidR="006201E0" w:rsidRDefault="006201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6201E0" w14:paraId="05AD3B1F" w14:textId="77777777" w:rsidTr="006201E0">
        <w:trPr>
          <w:trHeight w:val="5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52F3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274C" w14:textId="77777777" w:rsidR="006201E0" w:rsidRDefault="006201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Türkiye’de yürürlükte bulunan gelir, harcama ve servet üzerinden alınan vergilerin işleyişini ortaya koyarak pratikte karşılaşılabilecek sorunları hukuk metodolojisine uygun muhakeme gücüne dayalı olarak çözümleme becerisi kazandırmak.</w:t>
            </w:r>
          </w:p>
        </w:tc>
      </w:tr>
      <w:tr w:rsidR="006201E0" w14:paraId="518EE4A2" w14:textId="77777777" w:rsidTr="006201E0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C3B1" w14:textId="77777777" w:rsidR="006201E0" w:rsidRDefault="006201E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3650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Bu dersin sonunda öğrenci;</w:t>
            </w:r>
          </w:p>
          <w:p w14:paraId="1B99932D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Vergiye tabi geliri tanımlayabilir ve özelliklerini ayırt eder.</w:t>
            </w:r>
          </w:p>
          <w:p w14:paraId="6DAFDF57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2.   Gelir türlerinin kapsamını açıklayabilir ve her bir gelir unsuru itibariyle</w:t>
            </w:r>
          </w:p>
          <w:p w14:paraId="0F17FD13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vergiye tabi matrahı tespit eder.</w:t>
            </w:r>
          </w:p>
          <w:p w14:paraId="26548E1B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3.   Çeşitli gelir unsurlarından elde edilen gelirleri yıllık beyannameye dahil</w:t>
            </w:r>
          </w:p>
          <w:p w14:paraId="14DC713C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edebilme ve ödenecek vergiyi hesaplayabilme yetisi kazanır.</w:t>
            </w:r>
          </w:p>
          <w:p w14:paraId="67F0D2F3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4.    Kurumlar vergisinin konusunu, mükellefini ve matrahını açıklayabilir ve</w:t>
            </w:r>
          </w:p>
          <w:p w14:paraId="1CD9B169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gelir vergisi ile karşılaştırır.</w:t>
            </w:r>
          </w:p>
          <w:p w14:paraId="6677C9A8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    Çeşitli varsayımlar altında kurum kazancı elde edilmesi halinde kurumlar</w:t>
            </w:r>
          </w:p>
          <w:p w14:paraId="1C801AEF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vergisini hesaplar.</w:t>
            </w:r>
          </w:p>
          <w:p w14:paraId="799601B0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6.    Vergiye tabi harcama ve serveti tanımlayabilir ve özelliklerini kavrar.</w:t>
            </w:r>
          </w:p>
          <w:p w14:paraId="0ACBA5FE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7.     Katma Değer Vergisinin temel kavramları ve vergilendirme usulünü izler.</w:t>
            </w:r>
          </w:p>
          <w:p w14:paraId="41ABA7DD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8.     ÖTV, BSMV, ÖİV ve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ŞOV’un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temel kavramları, kapsamı ve işleyişini</w:t>
            </w:r>
          </w:p>
          <w:p w14:paraId="715391AA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değerlendirebilir ve karşılaştırır.</w:t>
            </w:r>
          </w:p>
          <w:p w14:paraId="2E08126E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9.    Emlak Vergisi ve Motorlu Taşıtlar Vergisinin kapsamı, özellikleri ve</w:t>
            </w:r>
          </w:p>
          <w:p w14:paraId="06B7E08E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vergilendirilişini kavrar.</w:t>
            </w:r>
          </w:p>
          <w:p w14:paraId="572E4BDA" w14:textId="77777777" w:rsidR="006201E0" w:rsidRDefault="0062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   Veraset ve İntikal Vergisinin temel kavramlarını tanımlayabilir ve</w:t>
            </w:r>
          </w:p>
          <w:p w14:paraId="2620C0BD" w14:textId="77777777" w:rsidR="006201E0" w:rsidRDefault="006201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hesaplanmasını yapar.</w:t>
            </w:r>
          </w:p>
        </w:tc>
      </w:tr>
      <w:tr w:rsidR="006201E0" w14:paraId="1241B2E7" w14:textId="77777777" w:rsidTr="009223E6">
        <w:trPr>
          <w:trHeight w:val="4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E9C0" w14:textId="77777777" w:rsidR="006201E0" w:rsidRDefault="00620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Haftalık</w:t>
            </w:r>
          </w:p>
          <w:p w14:paraId="1C454EDB" w14:textId="77777777" w:rsidR="006201E0" w:rsidRDefault="00620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F4D0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Türk vergi sisteminin genel yapısı ve kaynakları,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GVK’ya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göre gelir            kavramı ve gelirin özellikleri, gelir vergisinde mükellef ve mükellefiyet şekilleri</w:t>
            </w:r>
          </w:p>
          <w:p w14:paraId="4F328D74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Ticari kazancın tanımı, ticari kazancın tespit şekilleri, ticari kazançlarda indirilecek ve indirilemeyecek giderler, ticari kazançlarda muafiyet ve istisnalar, ticari kazançlarda vergilendirme ve tevkifat</w:t>
            </w:r>
          </w:p>
          <w:p w14:paraId="61697654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Zirai kazanç, serbest meslek kazancı ve ücretin tanımı, kapsamı ve niteliği ile bunların matrahlarının tespiti, vergilendirilme şekilleri</w:t>
            </w:r>
          </w:p>
          <w:p w14:paraId="25ED5088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Gayrimenkul, menkul sermaye iratları ile diğer kazanç ve iratların tanımı, kapsamı ve vergilendirilmesi</w:t>
            </w:r>
          </w:p>
          <w:p w14:paraId="1C3726FC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Gelir vergisinde beyan esası ve beyanname çeşitleri, yıllık beyannamede matrahın belirlenmesi, verginin tarhı ve ödenmesi</w:t>
            </w:r>
          </w:p>
          <w:p w14:paraId="0ADF4028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Muhtasar beyannamenin niteliği, gelir vergisinde tevkifat uygulaması, münferit beyannamenin niteliği ve verginin ödenmesi; gelir vergisinde geçici vergi uygulaması</w:t>
            </w:r>
          </w:p>
          <w:p w14:paraId="31ACF142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Kurumlar vergisinin mükellefleri ile kurum kazançlarında matrah tespiti</w:t>
            </w:r>
          </w:p>
          <w:p w14:paraId="52B049B1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Kurum kazançlarının beyanı, verginin ödenmesi ile kurumların tasfiyesi ve yeniden yapılanmaları; dar mükelleflere özgü düzenlemeler</w:t>
            </w:r>
          </w:p>
          <w:p w14:paraId="5007E789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KDV’nin mükellefi/vergi sorumlusu</w:t>
            </w:r>
          </w:p>
          <w:p w14:paraId="5A4A639C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KDV’de verginin konusu ve vergiyi doğuran olay, verginin hesaplanma tekniği, istisnalar</w:t>
            </w:r>
          </w:p>
          <w:p w14:paraId="72DC46A3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11 Hafta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Gümrük vergisi, ÖTV ve diğer harcama vergilerinin mükellefi, verginin konusu, vergiyi doğuran olay ile bunların vergilendirilmesi</w:t>
            </w:r>
          </w:p>
          <w:p w14:paraId="078EDBCC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ŞOV, ÖİV, BSMV ve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DV’nin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mükellefi, konusu, vergiyi doğuran olay ve bunların vergilendirme süreci</w:t>
            </w:r>
          </w:p>
          <w:p w14:paraId="0E92C8E6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Emlak vergisi ile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MTV’nin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mükellefi, konusu, vergiyi doğuran olay ve bunların vergilendirilmesi</w:t>
            </w:r>
          </w:p>
          <w:p w14:paraId="3031E457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Veraset ve intikal vergisinin konusu ve mükellefi;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VİV’de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vergiyi doğuran olay, muaflık ve istisnalar ile verginin hesaplanması</w:t>
            </w:r>
          </w:p>
          <w:p w14:paraId="0511ADB5" w14:textId="77777777" w:rsidR="006201E0" w:rsidRDefault="006201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15. 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Örnek olaylar üzerinden değerlendirmeler </w:t>
            </w:r>
          </w:p>
        </w:tc>
      </w:tr>
      <w:tr w:rsidR="006201E0" w14:paraId="59EBE002" w14:textId="77777777" w:rsidTr="006201E0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F998" w14:textId="77777777" w:rsidR="006201E0" w:rsidRDefault="00620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Ölçme Değerleme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2678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Bu ders kapsamında 1 (bir) ara sınav, müfredat konularını</w:t>
            </w:r>
          </w:p>
          <w:p w14:paraId="5E2C92F2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kapsayan 1 (bir) kısa sınav ve 1 (bir) yarıyıl sonu sınavı</w:t>
            </w:r>
          </w:p>
          <w:p w14:paraId="6F0E4772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yapılacaktır. Her bir değerlendirme kriterinin başarı puanına etkisi</w:t>
            </w:r>
          </w:p>
          <w:p w14:paraId="11D7D215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yüzdelik olarak aşağıda verilmiştir.</w:t>
            </w:r>
          </w:p>
          <w:p w14:paraId="1FA3383D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Kısa sınav: %10</w:t>
            </w:r>
          </w:p>
          <w:p w14:paraId="53B13002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Ara sınav: %40</w:t>
            </w:r>
          </w:p>
          <w:p w14:paraId="4F8BB13D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Yarıyıl sonu sınavı: %50</w:t>
            </w:r>
          </w:p>
          <w:p w14:paraId="3D1B5C4F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Kısa sınav tarih ve saati: 13-17 Mart 2023 tarihleri arasında birim tarafından ilan edilecek gün ve saatlerde yapılacaktır.</w:t>
            </w:r>
          </w:p>
          <w:p w14:paraId="5DB112CC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Ara sınav tarih ve saati: Ara sınavlar 03-14 Nisan 2023 tarihleri</w:t>
            </w:r>
          </w:p>
          <w:p w14:paraId="6D2AFC9D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arasında birim tarafından ilan edilecek gün ve saatlerde</w:t>
            </w:r>
          </w:p>
          <w:p w14:paraId="252A1171" w14:textId="77777777" w:rsidR="006201E0" w:rsidRDefault="00620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yapılacaktır.</w:t>
            </w:r>
          </w:p>
        </w:tc>
      </w:tr>
      <w:tr w:rsidR="006201E0" w14:paraId="3DC37FA1" w14:textId="77777777" w:rsidTr="006201E0">
        <w:trPr>
          <w:trHeight w:val="1468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A343" w14:textId="77777777" w:rsidR="006201E0" w:rsidRDefault="00620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89A8" w14:textId="77777777" w:rsidR="00CF0130" w:rsidRDefault="00CF0130" w:rsidP="00CF01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2E39FA1A" w14:textId="77777777" w:rsidR="00CF0130" w:rsidRDefault="00CF0130" w:rsidP="00CF01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Akdoğan, A. (2021). Türk Vergi Sistemi, Gazi Kitabevi, Ankara</w:t>
            </w:r>
          </w:p>
          <w:p w14:paraId="013C8BE5" w14:textId="77777777" w:rsidR="00CF0130" w:rsidRDefault="00CF0130" w:rsidP="00CF01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Bilici, N. (2022). Türk Vergi Sistemi, Savaş Yayınevi, Ankara</w:t>
            </w:r>
          </w:p>
          <w:p w14:paraId="0ACF7882" w14:textId="77777777" w:rsidR="00CF0130" w:rsidRDefault="00CF0130" w:rsidP="00CF01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Öner, E. (2022). Türk Vergi Sistemi, Seçkin Yayıncılık, Ankara</w:t>
            </w:r>
          </w:p>
          <w:p w14:paraId="544EBC10" w14:textId="77777777" w:rsidR="00CF0130" w:rsidRDefault="00CF0130" w:rsidP="00CF013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Şenyüz, D., Yüce, M., Gerçek A. (2022). Türk Vergi Sistemi, Ekin Kitabevi, Bursa</w:t>
            </w:r>
          </w:p>
          <w:p w14:paraId="6351374D" w14:textId="77777777" w:rsidR="006201E0" w:rsidRDefault="006201E0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10042A98" w14:textId="77777777" w:rsidR="006201E0" w:rsidRDefault="006201E0" w:rsidP="006201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11CE7A" w14:textId="77777777" w:rsidR="006201E0" w:rsidRDefault="006201E0" w:rsidP="006201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435"/>
        <w:gridCol w:w="239"/>
        <w:gridCol w:w="353"/>
        <w:gridCol w:w="380"/>
        <w:gridCol w:w="380"/>
        <w:gridCol w:w="239"/>
        <w:gridCol w:w="239"/>
        <w:gridCol w:w="380"/>
        <w:gridCol w:w="380"/>
        <w:gridCol w:w="364"/>
        <w:gridCol w:w="236"/>
        <w:gridCol w:w="236"/>
        <w:gridCol w:w="239"/>
        <w:gridCol w:w="236"/>
        <w:gridCol w:w="347"/>
        <w:gridCol w:w="236"/>
        <w:gridCol w:w="380"/>
        <w:gridCol w:w="239"/>
        <w:gridCol w:w="273"/>
        <w:gridCol w:w="236"/>
        <w:gridCol w:w="342"/>
        <w:gridCol w:w="236"/>
        <w:gridCol w:w="342"/>
        <w:gridCol w:w="236"/>
        <w:gridCol w:w="236"/>
        <w:gridCol w:w="236"/>
        <w:gridCol w:w="262"/>
        <w:gridCol w:w="491"/>
        <w:gridCol w:w="490"/>
        <w:gridCol w:w="490"/>
      </w:tblGrid>
      <w:tr w:rsidR="006201E0" w14:paraId="5A0B00C9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AE221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8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1F49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08810E3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201E0" w14:paraId="229C8CA6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A10AF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EF878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EE6D7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A9860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485A5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804ED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1C6DA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64900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B5A7F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B8E48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E3953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9DE78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8A013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1C3C1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FAE90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89013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BE081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05FCD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7F205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6201E0" w14:paraId="60AB2442" w14:textId="77777777" w:rsidTr="006201E0">
        <w:trPr>
          <w:trHeight w:val="30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C862F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496A9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4A64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C370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6FE33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2C67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4983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FB59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7473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2DFA6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A8EC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5261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38A8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70FF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BB71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CCB9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A799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6FEE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EB3F9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201E0" w14:paraId="782B60A3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AD8C9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B649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E0EC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ABFB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8AE76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9B17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2E5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2B35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6E93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EEB2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02C2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9DC9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01DD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68A0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A8AE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FC7FC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8095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BB6C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0F95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201E0" w14:paraId="03947AF8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75716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4A2D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8B0C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2C0D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D16B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DCBD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2C58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FFF7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8600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7F629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B36A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D2BA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1080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DC44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F48BC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61A9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6882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1A7E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2B55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201E0" w14:paraId="384025CF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E28D3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11159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3765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0073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12BB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5B19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BF9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562C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AE1A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FA57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B083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60A5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814A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C60F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FF27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49A5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0D0E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BA9C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C178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201E0" w14:paraId="77EC0326" w14:textId="77777777" w:rsidTr="006201E0">
        <w:trPr>
          <w:trHeight w:val="30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748C6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F8DD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1A75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D382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F121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50C56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72A3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C4EB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3785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BDF7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7E36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C52F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7B88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E007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563C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25F4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DFC6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A1FC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17C5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201E0" w14:paraId="790E4655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1B813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F80B3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93E0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D54B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7662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64A5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FE97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B601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2AD4C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F0D29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89B7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1C9B9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4AAB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595D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1C91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B965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2BF7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77BC3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3D1A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201E0" w14:paraId="7C3BCAD1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D2F34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8AF5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B611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889F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0D38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05D8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157C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1C65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3996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1DAE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8279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2900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B8E9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20D6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7789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B6586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27F9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5FA1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C7E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201E0" w14:paraId="74A01EC6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0AA17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9F91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4CA4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1F6F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C396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2C57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E1DA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55F93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0493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4BEE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BB50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C879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B631C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5F12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23A8C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CAF4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C126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ABF5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ABF0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201E0" w14:paraId="60644B75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995F4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A8D93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63BBC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E748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9926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30D3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F5BA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C4A53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C032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1E76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82EE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BC90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CEAF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EC74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05F9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0DBE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227C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BFF56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F797C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201E0" w14:paraId="4A4A8863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FB74D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7B8C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764E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804B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A66F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C839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0453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C2C6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0CBC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57E8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3217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681D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082E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BAC2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8C0F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EB6C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74A0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00F43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66EE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201E0" w14:paraId="152673C6" w14:textId="77777777" w:rsidTr="006201E0">
        <w:trPr>
          <w:trHeight w:val="3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1555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22FC6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FAD39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4BE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EDCB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5A6C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CF645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068D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EDA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3E89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E1F2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CF2A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5DD5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2E7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A598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8630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C1A73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80D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D5B6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201E0" w14:paraId="6534F8A5" w14:textId="77777777" w:rsidTr="006201E0">
        <w:trPr>
          <w:trHeight w:val="312"/>
        </w:trPr>
        <w:tc>
          <w:tcPr>
            <w:tcW w:w="9055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41F6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E17C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04C6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6201E0" w14:paraId="6311BF08" w14:textId="77777777" w:rsidTr="006201E0">
        <w:trPr>
          <w:trHeight w:val="260"/>
        </w:trPr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3AE2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DE53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3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E5169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21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5DCF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BF0C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13A2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Çok Yüksek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53B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B15C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6201E0" w14:paraId="0F0DE8C6" w14:textId="77777777" w:rsidTr="006201E0"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A80FB" w14:textId="77777777" w:rsidR="006201E0" w:rsidRDefault="006201E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2E650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A6FB0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BB10B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83C172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11313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57F85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9CCF7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98C352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A0558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BD1D1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D1864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D8986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1A150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6466B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82DDE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483ED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5F2B1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C30BC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6A497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51E47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77970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A89E4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8BF41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</w:tr>
      <w:tr w:rsidR="006201E0" w14:paraId="6B44D500" w14:textId="77777777" w:rsidTr="006201E0"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7A456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5837C1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FD003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BE851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C547B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19920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C1B13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76617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4776B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62668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C11CA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33A17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857AD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86116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16FA5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4E0EF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6226B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3246F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98DB2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D9132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81975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585BC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823E2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583D9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FE14B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2BC55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FEAA8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A30E2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21FB4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6E873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0561F" w14:textId="77777777" w:rsidR="006201E0" w:rsidRDefault="006201E0">
            <w:pPr>
              <w:spacing w:after="0" w:line="256" w:lineRule="auto"/>
              <w:rPr>
                <w:sz w:val="20"/>
                <w:szCs w:val="20"/>
                <w:lang w:eastAsia="tr-TR"/>
              </w:rPr>
            </w:pPr>
          </w:p>
        </w:tc>
      </w:tr>
    </w:tbl>
    <w:p w14:paraId="2F56E172" w14:textId="77777777" w:rsidR="006201E0" w:rsidRDefault="006201E0" w:rsidP="006201E0">
      <w:pPr>
        <w:tabs>
          <w:tab w:val="left" w:pos="3306"/>
        </w:tabs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0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455"/>
        <w:gridCol w:w="455"/>
        <w:gridCol w:w="455"/>
        <w:gridCol w:w="454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6201E0" w14:paraId="62EBC6A0" w14:textId="77777777" w:rsidTr="006201E0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38FEE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57C2C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96E3C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6F439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4156F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71E49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1C3FE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8A936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05075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BA285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6B8A2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6037B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05D5A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A0D1A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57C41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CB356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8CF65" w14:textId="77777777" w:rsidR="006201E0" w:rsidRDefault="006201E0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937C6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D77DA" w14:textId="77777777" w:rsidR="006201E0" w:rsidRDefault="006201E0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6201E0" w14:paraId="35DD1007" w14:textId="77777777" w:rsidTr="006201E0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FDF90" w14:textId="77777777" w:rsidR="006201E0" w:rsidRDefault="006201E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Türk Vergi Sistemi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05F5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5959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9BD84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8591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F26B8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D2660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6204B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1BAFC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F11F1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00D7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14993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060DA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03382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4D16D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31C37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E26BF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15323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F592E" w14:textId="77777777" w:rsidR="006201E0" w:rsidRDefault="00620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bookmarkEnd w:id="0"/>
    </w:tbl>
    <w:p w14:paraId="65BFF467" w14:textId="77777777" w:rsidR="009223E6" w:rsidRDefault="009223E6" w:rsidP="009223E6"/>
    <w:sectPr w:rsidR="00922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71A3B" w14:textId="77777777" w:rsidR="00310B47" w:rsidRDefault="00310B47" w:rsidP="009223E6">
      <w:pPr>
        <w:spacing w:after="0" w:line="240" w:lineRule="auto"/>
      </w:pPr>
      <w:r>
        <w:separator/>
      </w:r>
    </w:p>
  </w:endnote>
  <w:endnote w:type="continuationSeparator" w:id="0">
    <w:p w14:paraId="182E6338" w14:textId="77777777" w:rsidR="00310B47" w:rsidRDefault="00310B47" w:rsidP="00922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805B1" w14:textId="77777777" w:rsidR="00310B47" w:rsidRDefault="00310B47" w:rsidP="009223E6">
      <w:pPr>
        <w:spacing w:after="0" w:line="240" w:lineRule="auto"/>
      </w:pPr>
      <w:r>
        <w:separator/>
      </w:r>
    </w:p>
  </w:footnote>
  <w:footnote w:type="continuationSeparator" w:id="0">
    <w:p w14:paraId="28FB7E10" w14:textId="77777777" w:rsidR="00310B47" w:rsidRDefault="00310B47" w:rsidP="009223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A19CB"/>
    <w:multiLevelType w:val="multilevel"/>
    <w:tmpl w:val="828CBF8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BC3AF9"/>
    <w:multiLevelType w:val="multilevel"/>
    <w:tmpl w:val="53520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B120CA"/>
    <w:multiLevelType w:val="hybridMultilevel"/>
    <w:tmpl w:val="5EF41B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0281244">
    <w:abstractNumId w:val="1"/>
  </w:num>
  <w:num w:numId="2" w16cid:durableId="575165430">
    <w:abstractNumId w:val="2"/>
  </w:num>
  <w:num w:numId="3" w16cid:durableId="6180996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9071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1E0"/>
    <w:rsid w:val="00310B47"/>
    <w:rsid w:val="003D37BA"/>
    <w:rsid w:val="006201E0"/>
    <w:rsid w:val="0068070B"/>
    <w:rsid w:val="009223E6"/>
    <w:rsid w:val="009E6731"/>
    <w:rsid w:val="00BB503A"/>
    <w:rsid w:val="00CF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01AAF"/>
  <w15:chartTrackingRefBased/>
  <w15:docId w15:val="{2D2410E9-1548-4CA4-AD8E-488CAAD11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1E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201E0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201E0"/>
    <w:rPr>
      <w:color w:val="954F72" w:themeColor="followedHyperlink"/>
      <w:u w:val="single"/>
    </w:rPr>
  </w:style>
  <w:style w:type="paragraph" w:customStyle="1" w:styleId="msonormal0">
    <w:name w:val="msonormal"/>
    <w:basedOn w:val="Normal"/>
    <w:semiHidden/>
    <w:rsid w:val="00620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semiHidden/>
    <w:unhideWhenUsed/>
    <w:rsid w:val="00620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20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01E0"/>
  </w:style>
  <w:style w:type="paragraph" w:styleId="AltBilgi">
    <w:name w:val="footer"/>
    <w:basedOn w:val="Normal"/>
    <w:link w:val="AltBilgiChar"/>
    <w:uiPriority w:val="99"/>
    <w:unhideWhenUsed/>
    <w:rsid w:val="00620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01E0"/>
  </w:style>
  <w:style w:type="paragraph" w:styleId="BalonMetni">
    <w:name w:val="Balloon Text"/>
    <w:basedOn w:val="Normal"/>
    <w:link w:val="BalonMetniChar"/>
    <w:uiPriority w:val="99"/>
    <w:semiHidden/>
    <w:unhideWhenUsed/>
    <w:rsid w:val="0062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1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01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zmlenmeyenBahsetme1">
    <w:name w:val="Çözümlenmeyen Bahsetme1"/>
    <w:basedOn w:val="VarsaylanParagrafYazTipi"/>
    <w:uiPriority w:val="99"/>
    <w:semiHidden/>
    <w:rsid w:val="006201E0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rsid w:val="006201E0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59"/>
    <w:rsid w:val="006201E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kkaya@harran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836</Words>
  <Characters>4771</Characters>
  <Application>Microsoft Office Word</Application>
  <DocSecurity>0</DocSecurity>
  <Lines>39</Lines>
  <Paragraphs>11</Paragraphs>
  <ScaleCrop>false</ScaleCrop>
  <Company>Silentall Unattended Installer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Öğr. Üyesi Mehmet KUCUKKAYA</dc:creator>
  <cp:keywords/>
  <dc:description/>
  <cp:lastModifiedBy>Dr. Öğr. Üyesi Mehmet KUCUKKAYA</cp:lastModifiedBy>
  <cp:revision>5</cp:revision>
  <dcterms:created xsi:type="dcterms:W3CDTF">2023-02-01T12:58:00Z</dcterms:created>
  <dcterms:modified xsi:type="dcterms:W3CDTF">2023-02-01T14:04:00Z</dcterms:modified>
</cp:coreProperties>
</file>